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jc w:val="center"/>
        <w:textAlignment w:val="auto"/>
        <w:rPr>
          <w:rFonts w:hint="eastAsia" w:ascii="方正小标宋简体" w:hAnsi="方正小标宋简体" w:eastAsia="方正小标宋简体" w:cs="方正小标宋简体"/>
          <w:b w:val="0"/>
          <w:bCs w:val="0"/>
          <w:i w:val="0"/>
          <w:iCs w:val="0"/>
          <w:caps w:val="0"/>
          <w:color w:val="333333"/>
          <w:spacing w:val="0"/>
          <w:kern w:val="0"/>
          <w:sz w:val="44"/>
          <w:szCs w:val="44"/>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rPr>
      </w:pPr>
      <w:r>
        <w:rPr>
          <w:rFonts w:hint="eastAsia" w:ascii="方正小标宋简体" w:hAnsi="方正小标宋简体" w:eastAsia="方正小标宋简体" w:cs="方正小标宋简体"/>
          <w:b w:val="0"/>
          <w:bCs w:val="0"/>
          <w:i w:val="0"/>
          <w:iCs w:val="0"/>
          <w:caps w:val="0"/>
          <w:color w:val="333333"/>
          <w:spacing w:val="0"/>
          <w:kern w:val="0"/>
          <w:sz w:val="44"/>
          <w:szCs w:val="44"/>
          <w:shd w:val="clear" w:fill="FFFFFF"/>
          <w:lang w:val="en-US" w:eastAsia="zh-CN" w:bidi="ar"/>
        </w:rPr>
        <w:t>中华人民共和国公职人员政务处分法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jc w:val="center"/>
        <w:textAlignment w:val="auto"/>
        <w:rPr>
          <w:rFonts w:hint="eastAsia" w:ascii="楷体_GB2312" w:hAnsi="楷体_GB2312" w:eastAsia="楷体_GB2312" w:cs="楷体_GB2312"/>
          <w:i w:val="0"/>
          <w:iCs w:val="0"/>
          <w:caps w:val="0"/>
          <w:color w:val="333333"/>
          <w:spacing w:val="0"/>
          <w:kern w:val="0"/>
          <w:sz w:val="32"/>
          <w:szCs w:val="32"/>
          <w:shd w:val="clear" w:fill="FFFFFF"/>
          <w:lang w:val="en-US" w:eastAsia="zh-CN" w:bidi="ar"/>
        </w:rPr>
      </w:pPr>
      <w:r>
        <w:rPr>
          <w:rFonts w:hint="eastAsia" w:ascii="楷体_GB2312" w:hAnsi="楷体_GB2312" w:eastAsia="楷体_GB2312" w:cs="楷体_GB2312"/>
          <w:i w:val="0"/>
          <w:iCs w:val="0"/>
          <w:caps w:val="0"/>
          <w:color w:val="333333"/>
          <w:spacing w:val="0"/>
          <w:kern w:val="0"/>
          <w:sz w:val="32"/>
          <w:szCs w:val="32"/>
          <w:shd w:val="clear" w:fill="FFFFFF"/>
          <w:lang w:val="en-US" w:eastAsia="zh-CN" w:bidi="ar"/>
        </w:rPr>
        <w:t>（2020年6月20日第十三届全国人民代表大会常务委员会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jc w:val="center"/>
        <w:textAlignment w:val="auto"/>
        <w:rPr>
          <w:rFonts w:hint="eastAsia" w:ascii="楷体_GB2312" w:hAnsi="楷体_GB2312" w:eastAsia="楷体_GB2312" w:cs="楷体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kern w:val="0"/>
          <w:sz w:val="32"/>
          <w:szCs w:val="32"/>
          <w:shd w:val="clear" w:fill="FFFFFF"/>
          <w:lang w:val="en-US" w:eastAsia="zh-CN" w:bidi="ar"/>
        </w:rPr>
        <w:t>第十九次会议通过）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i w:val="0"/>
          <w:iCs w:val="0"/>
          <w:caps w:val="0"/>
          <w:color w:val="333333"/>
          <w:spacing w:val="0"/>
          <w:sz w:val="32"/>
          <w:szCs w:val="32"/>
          <w:bdr w:val="none" w:color="auto" w:sz="0" w:space="0"/>
          <w:shd w:val="clear" w:fill="FFFFFF"/>
        </w:rPr>
      </w:pPr>
      <w:bookmarkStart w:id="0" w:name="4_1"/>
      <w:bookmarkEnd w:id="0"/>
      <w:bookmarkStart w:id="1" w:name="sub24664774_4_1"/>
      <w:bookmarkEnd w:id="1"/>
      <w:bookmarkStart w:id="2" w:name="目录"/>
      <w:bookmarkEnd w:id="2"/>
      <w:bookmarkStart w:id="3" w:name="4-1"/>
      <w:bookmarkEnd w:id="3"/>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黑体" w:hAnsi="黑体" w:eastAsia="黑体" w:cs="黑体"/>
          <w:b w:val="0"/>
          <w:bCs w:val="0"/>
          <w:i w:val="0"/>
          <w:iCs w:val="0"/>
          <w:caps w:val="0"/>
          <w:color w:val="333333"/>
          <w:spacing w:val="0"/>
          <w:sz w:val="32"/>
          <w:szCs w:val="32"/>
          <w:bdr w:val="none" w:color="auto" w:sz="0" w:space="0"/>
          <w:shd w:val="clear" w:fill="FFFFFF"/>
        </w:rPr>
      </w:pPr>
      <w:r>
        <w:rPr>
          <w:rFonts w:hint="eastAsia" w:ascii="黑体" w:hAnsi="黑体" w:eastAsia="黑体" w:cs="黑体"/>
          <w:b w:val="0"/>
          <w:bCs w:val="0"/>
          <w:i w:val="0"/>
          <w:iCs w:val="0"/>
          <w:caps w:val="0"/>
          <w:color w:val="333333"/>
          <w:spacing w:val="0"/>
          <w:sz w:val="32"/>
          <w:szCs w:val="32"/>
          <w:bdr w:val="none" w:color="auto" w:sz="0" w:space="0"/>
          <w:shd w:val="clear" w:fill="FFFFFF"/>
        </w:rPr>
        <w:t>目</w:t>
      </w:r>
      <w:bookmarkStart w:id="32" w:name="_GoBack"/>
      <w:bookmarkEnd w:id="32"/>
      <w:r>
        <w:rPr>
          <w:rFonts w:hint="eastAsia" w:ascii="黑体" w:hAnsi="黑体" w:eastAsia="黑体" w:cs="黑体"/>
          <w:b w:val="0"/>
          <w:bCs w:val="0"/>
          <w:i w:val="0"/>
          <w:iCs w:val="0"/>
          <w:caps w:val="0"/>
          <w:color w:val="333333"/>
          <w:spacing w:val="0"/>
          <w:sz w:val="32"/>
          <w:szCs w:val="32"/>
          <w:bdr w:val="none" w:color="auto" w:sz="0" w:space="0"/>
          <w:shd w:val="clear" w:fill="FFFFFF"/>
        </w:rPr>
        <w:t>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第二章　政务处分的种类和适用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第三章　违法行为及其适用的政务处分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第四章　政务处分的程序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第五章　复审、复核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第六章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第七章　附　则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val="0"/>
          <w:i w:val="0"/>
          <w:iCs w:val="0"/>
          <w:caps w:val="0"/>
          <w:color w:val="333333"/>
          <w:spacing w:val="0"/>
          <w:sz w:val="32"/>
          <w:szCs w:val="32"/>
          <w:bdr w:val="none" w:color="auto" w:sz="0" w:space="0"/>
          <w:shd w:val="clear" w:fill="FFFFFF"/>
        </w:rPr>
      </w:pPr>
      <w:bookmarkStart w:id="4" w:name="4_2"/>
      <w:bookmarkEnd w:id="4"/>
      <w:bookmarkStart w:id="5" w:name="sub24664774_4_2"/>
      <w:bookmarkEnd w:id="5"/>
      <w:bookmarkStart w:id="6" w:name="第一章 总 则"/>
      <w:bookmarkEnd w:id="6"/>
      <w:bookmarkStart w:id="7" w:name="4-2"/>
      <w:bookmarkEnd w:id="7"/>
      <w:r>
        <w:rPr>
          <w:rFonts w:hint="eastAsia" w:ascii="黑体" w:hAnsi="黑体" w:eastAsia="黑体" w:cs="黑体"/>
          <w:b w:val="0"/>
          <w:bCs w:val="0"/>
          <w:i w:val="0"/>
          <w:iCs w:val="0"/>
          <w:caps w:val="0"/>
          <w:color w:val="333333"/>
          <w:spacing w:val="0"/>
          <w:sz w:val="32"/>
          <w:szCs w:val="32"/>
          <w:bdr w:val="none" w:color="auto" w:sz="0" w:space="0"/>
          <w:shd w:val="clear" w:fill="FFFFFF"/>
        </w:rPr>
        <w:t>第一章 总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第一条　为了规范政务处分，加强对所有行使公权力的公职人员的监督，促进公职人员依法履职、秉公用权、廉洁从政从业、坚持道德操守，</w:t>
      </w: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根据《</w:t>
      </w: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fldChar w:fldCharType="begin"/>
      </w: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instrText xml:space="preserve"> HYPERLINK "https://baike.baidu.com/item/%E4%B8%AD%E5%8D%8E%E4%BA%BA%E6%B0%91%E5%85%B1%E5%92%8C%E5%9B%BD%E7%9B%91%E5%AF%9F%E6%B3%95/22199799" \t "https://baike.baidu.com/item/%E4%B8%AD%E5%8D%8E%E4%BA%BA%E6%B0%91%E5%85%B1%E5%92%8C%E5%9B%BD%E5%85%AC%E8%81%8C%E4%BA%BA%E5%91%98%E6%94%BF%E5%8A%A1%E5%A4%84%E5%88%86%E6%B3%95/_blank" </w:instrText>
      </w: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fldChar w:fldCharType="separate"/>
      </w: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中华人民共和国监察法</w:t>
      </w: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fldChar w:fldCharType="end"/>
      </w: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w:t>
      </w: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第二条　本法适用于监察机关对违法的公职人员给予政务处分的活动。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本法第二章、第三章适用于公职人员任免机关、单位对违法的公职人员给予处分。处分的程序、申诉等适用其他法律、行政法规、国务院部门规章和国家有关规定。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本法所称公职人员，是指《中华人民共和国监察法》第十五条规定的人员。</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监察机关应当按照管理权限，加强对公职人员的监督，依法给予违法的公职人员政务处分。</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2"/>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 xml:space="preserve">公职人员任免机关、单位应当按照管理权限，加强对公职人员的教育、管理、监督，依法给予违法的公职人员处分。 </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2"/>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监察机关发现公职人员任免机关、单位应当给予处分而未给予，或者给予的处分违法、不当的，应当及时提出监察建议。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第四条　给予公职人员政务处分，坚持党管干部原则，集体讨论决定；坚持法律面前一律平等，以事实为根据，以法律为准绳，给予的政务处分与违法行为的性质、情节、危害程度相当；坚持惩戒与教育相结合，宽严相济。</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第五条　给予公职人员政务处分，应当事实清楚、证据确凿、定性准确、处理恰当、程序合法、手续完备。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第六条　公职人员依法履行职责受法律保护，非因法定事由、非经法定程序，不受政务处分。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val="0"/>
          <w:color w:val="333333"/>
          <w:sz w:val="32"/>
          <w:szCs w:val="32"/>
        </w:rPr>
      </w:pPr>
      <w:bookmarkStart w:id="8" w:name="4_3"/>
      <w:bookmarkEnd w:id="8"/>
      <w:bookmarkStart w:id="9" w:name="sub24664774_4_3"/>
      <w:bookmarkEnd w:id="9"/>
      <w:bookmarkStart w:id="10" w:name="第二章 政务处分的种类和适用"/>
      <w:bookmarkEnd w:id="10"/>
      <w:bookmarkStart w:id="11" w:name="4-3"/>
      <w:bookmarkEnd w:id="11"/>
      <w:r>
        <w:rPr>
          <w:rFonts w:hint="eastAsia" w:ascii="黑体" w:hAnsi="黑体" w:eastAsia="黑体" w:cs="黑体"/>
          <w:b w:val="0"/>
          <w:bCs w:val="0"/>
          <w:i w:val="0"/>
          <w:iCs w:val="0"/>
          <w:caps w:val="0"/>
          <w:color w:val="333333"/>
          <w:spacing w:val="0"/>
          <w:sz w:val="32"/>
          <w:szCs w:val="32"/>
          <w:bdr w:val="none" w:color="auto" w:sz="0" w:space="0"/>
          <w:shd w:val="clear" w:fill="FFFFFF"/>
        </w:rPr>
        <w:t>第二章 政务处分的种类和适用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第七条　政务处分的种类为：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（一）警告；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（二）记过；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（三）记大过；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（四）降级；</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（五）撤职；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（六）开除。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第八条　政务处分的期间为：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（一）警告，六个月；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（二）记过，十二个月；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（三）记大过，十八个月；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（四）降级、撤职，二十四个月。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政务处分决定自作出之日起生效，政务处分期自政务处分决定生效之日起计算。</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第九条　公职人员二人以上共同违法，根据各自在违法行为中所起的作用和应当承担的法律责任，分别给予政务处分。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第十条　有关机关、单位、组织集体作出的决定违法或者实施违法行为的，对负有责任的领导人员和直接责任人员中的公职人员依法给予政务处分。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第十一条　公职人员有下列情形之一的，可以从轻或者减轻给予政务处分：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（一）主动交代本人应当受到政务处分的违法行为的；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（二）配合调查，如实说明本人违法事实的；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（三）检举他人违纪违法行为，经查证属实的；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（四）主动采取措施，有效避免、挽回损失或者消除不良影响的；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（五）在</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fldChar w:fldCharType="begin"/>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instrText xml:space="preserve"> HYPERLINK "https://baike.baidu.com/item/%E5%85%B1%E5%90%8C%E8%BF%9D%E6%B3%95%E8%A1%8C%E4%B8%BA/11042633" \t "https://baike.baidu.com/item/%E4%B8%AD%E5%8D%8E%E4%BA%BA%E6%B0%91%E5%85%B1%E5%92%8C%E5%9B%BD%E5%85%AC%E8%81%8C%E4%BA%BA%E5%91%98%E6%94%BF%E5%8A%A1%E5%A4%84%E5%88%86%E6%B3%95/_blank" </w:instrTex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fldChar w:fldCharType="separate"/>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共同违法行为</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fldChar w:fldCharType="end"/>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中起次要或者辅助作用的；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（六）主动上交或者退赔违法所得的；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（七）法律、法规规定的其他从轻或者减轻情节。</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第十二条　公职人员违法行为情节轻微，且具有本法第十一条规定的情形之一的，可以对其进行谈话提醒、批评教育、责令检查或者予以诫勉，免予或者不予政务处分。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公职人员因不明真相被裹挟或者被胁迫参与违法活动，经批评教育后确有悔改表现的，可以减轻、免予或者不予政务处分。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第十三条　公职人员有下列情形之一的，应当从重给予政务处分：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（一）在政务处分期内再次故意违法，应当受到政务处分的；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（二）阻止他人检举、提供证据的；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（三）串供或者伪造、隐匿、毁灭证据的；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（四）包庇同案人员的；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（五）胁迫、唆使他人实施违法行为的；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（六）拒不上交或者退赔违法所得的；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（七）法律、法规规定的其他从重情节。</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第十四条　公职人员犯罪，有下列情形之一的，予以开除：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（一）因故意犯罪被判处管制、拘役或者有期徒刑以上刑罚（含宣告缓刑）的；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（二）因过失犯罪被判处有期徒刑，刑期超过三年的；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（三）因犯罪被单处或者并处剥夺政治权利的。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因过失犯罪被判处管制、拘役或者三年以下有期徒刑的，一般应当予以开除；案件情况特殊，予以撤职更为适当的，可以不予开除，但是应当报请上一级机关批准。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公职人员因犯罪被单处罚金，或者犯罪情节轻微，人民检察院依法作出不起诉决定或者人民法院依法免予刑事处罚的，予以撤职；造成不良影响的，予以开除。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第十五条　公职人员有两个以上违法行为的，应当分别确定政务处分。应当给予两种以上政务处分的，执行其中最重的政务处分；应当给予撤职以下多个相同政务处分的，可以在一个政务处分期以上、多个政务处分期之和以下确定政务处分期，但是最长不得超过四十八个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第十六条　对公职人员的同一违法行为，监察机关和公职人员任免机关、单位不得重复给予政务处分和处分。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第十七条　公职人员有违法行为，有关机关依照规定给予组织处理的，监察机关可以同时给予政务处分。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第十八条　担任领导职务的公职人员有违法行为，被罢免、撤销、免去或者</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fldChar w:fldCharType="begin"/>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instrText xml:space="preserve"> HYPERLINK "https://baike.baidu.com/item/%E8%BE%9E%E5%8E%BB%E9%A2%86%E5%AF%BC%E8%81%8C%E5%8A%A1/12748471" \t "https://baike.baidu.com/item/%E4%B8%AD%E5%8D%8E%E4%BA%BA%E6%B0%91%E5%85%B1%E5%92%8C%E5%9B%BD%E5%85%AC%E8%81%8C%E4%BA%BA%E5%91%98%E6%94%BF%E5%8A%A1%E5%A4%84%E5%88%86%E6%B3%95/_blank" </w:instrTex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fldChar w:fldCharType="separate"/>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辞去领导职务</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fldChar w:fldCharType="end"/>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的，监察机关可以同时给予政务处分。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第十九条　公务员以及参照《</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fldChar w:fldCharType="begin"/>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instrText xml:space="preserve"> HYPERLINK "https://baike.baidu.com/item/%E4%B8%AD%E5%8D%8E%E4%BA%BA%E6%B0%91%E5%85%B1%E5%92%8C%E5%9B%BD%E5%85%AC%E5%8A%A1%E5%91%98%E6%B3%95/1279026" \t "https://baike.baidu.com/item/%E4%B8%AD%E5%8D%8E%E4%BA%BA%E6%B0%91%E5%85%B1%E5%92%8C%E5%9B%BD%E5%85%AC%E8%81%8C%E4%BA%BA%E5%91%98%E6%94%BF%E5%8A%A1%E5%A4%84%E5%88%86%E6%B3%95/_blank" </w:instrTex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fldChar w:fldCharType="separate"/>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中华人民共和国公务员法</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fldChar w:fldCharType="end"/>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》管理的人员在政务处分期内，不得晋升职务、职级、衔级和级别；其中，被记过、记大过、降级、撤职的，不得晋升工资档次。被撤职的，按照规定降低职务、职级、衔级和级别，同时降低工资和待遇。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第二十条　法律、法规授权或者受国家机关依法委托管理公共事务的组织中从事公务的人员，以及公办的教育、科研、文化、医疗卫生、体育等单位中从事管理的人员，在政务处分期内，不得晋升职务、岗位和职员等级、职称；其中，被记过、记大过、降级、撤职的，不得晋升薪酬待遇等级。被撤职的，降低职务、岗位或者职员等级，同时降低薪酬待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第二十一条　国有企业管理人员在政务处分期内，不得晋升职务、岗位等级和职称；其中，被记过、记大过、降级、撤职的，不得晋升薪酬待遇等级。被撤职的，降低职务或者岗位等级，同时降低薪酬待遇。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第二十二条　基层群众性自治组织中从事管理的人员有违法行为的，监察机关可以予以警告、记过、记大过。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基层群众性自治组织中从事管理的人员受到政务处分的，应当由县级或者乡镇人民政府根据具体情况减发或者扣发补贴、奖金。</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第二十三条　《中华人民共和国监察法》第十五条第六项规定的人员有违法行为的，监察机关可以予以警告、记过、记大过。情节严重的，由所在单位直接给予或者监察机关建议有关机关、单位给予降低薪酬待遇、调离岗位、解除人事关系或者劳动关系等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《中华人民共和国监察法》第十五条第二项规定的人员，未担任公务员、参照《中华人民共和国公务员法》管理的人员、事业单位工作人员或者国有企业人员职务的，对其违法行为依照前款规定处理。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第二十四条　公职人员被开除，或者依照本法第二十三条规定，受到解除人事关系或者劳动关系处理的，不得录用为公务员以及参照《中华人民共和国公务员法》管理的人员。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第二十五条　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公职人员因违法行为获得的职务、职级、衔级、级别、岗位和职员等级、职称、待遇、资格、学历、学位、荣誉、奖励等其他利益，监察机关应当建议有关机关、单位、组织按规定予以纠正。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第二十六条　公职人员被开除的，自政务处分决定生效之日起，应当解除其与所在机关、单位的人事关系或者劳动关系。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公职人员受到开除以外的政务处分，在政务处分期内有悔改表现，并且没有再发生应当给予政务处分的违法行为的，政务处分期满后自动解除，晋升职务、职级、衔级、级别、岗位和职员等级、职称、薪酬待遇不再受原政务处分影响。但是，解除降级、撤职的，不恢复原职务、职级、衔级、级别、岗位和职员等级、职称、薪酬待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第二十七条　已经退休的公职人员退休前或者退休后有违法行为的，不再给予政务处分，但是可以对其立案调查；依法应当予以降级、撤职、开除的，应当按照规定相应调整其享受的待遇，对其违法取得的财物和用于违法行为的本人财物依照本法第二十五条的规定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已经离职或者死亡的公职人员在履职期间有违法行为的，依照前款规定处理。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bookmarkStart w:id="12" w:name="4_4"/>
      <w:bookmarkEnd w:id="12"/>
      <w:bookmarkStart w:id="13" w:name="sub24664774_4_4"/>
      <w:bookmarkEnd w:id="13"/>
      <w:bookmarkStart w:id="14" w:name="第三章 违法行为及其适用的政务处分"/>
      <w:bookmarkEnd w:id="14"/>
      <w:bookmarkStart w:id="15" w:name="4-4"/>
      <w:bookmarkEnd w:id="15"/>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第三章 违法行为及其适用的政务处分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第二十八条　有下列行为之一的，予以记过或者记大过；情节较重的，予以降级或者撤职；情节严重的，予以开除：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（一）散布有损宪法权威、中国共产党领导和国家声誉的言论的；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（二）参加旨在反对宪法、中国共产党领导和国家的集会、游行、示威等活动的；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（三）拒不执行或者变相不执行中国共产党和国家的路线方针政策、重大决策部署的；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（四）参加非法组织、非法活动的；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（五）挑拨、破坏民族关系，或者参加民族分裂活动的；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（六）利用宗教活动破坏民族团结和社会稳定的；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（七）在对外交往中损害国家荣誉和利益的。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有前款第二项、第四项、第五项和第六项行为之一的，对策划者、组织者和骨干分子，予以开除。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公开发表反对宪法确立的国家指导思想，反对中国共产党领导，反对社会主义制度，反对改革开放的文章、演说、宣言、声明等的，予以开除。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第二十九条　不按照规定请示、报告重大事项，情节较重的，予以警告、记过或者记大过；情节严重的，予以降级或者撤职。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违反个人有关事项报告规定，隐瞒不报，情节较重的，予以警告、记过或者记大过。</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篡改、伪造本人档案资料的，予以记过或者记大过；情节严重的，予以降级或者撤职。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第三十条　有下列行为之一的，予以警告、记过或者记大过；情节严重的，予以降级或者撤职：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（一）违反</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fldChar w:fldCharType="begin"/>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instrText xml:space="preserve"> HYPERLINK "https://baike.baidu.com/item/%E6%B0%91%E4%B8%BB%E9%9B%86%E4%B8%AD%E5%88%B6%E5%8E%9F%E5%88%99/10819977" \t "https://baike.baidu.com/item/%E4%B8%AD%E5%8D%8E%E4%BA%BA%E6%B0%91%E5%85%B1%E5%92%8C%E5%9B%BD%E5%85%AC%E8%81%8C%E4%BA%BA%E5%91%98%E6%94%BF%E5%8A%A1%E5%A4%84%E5%88%86%E6%B3%95/_blank" </w:instrTex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fldChar w:fldCharType="separate"/>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民主集中制原则</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fldChar w:fldCharType="end"/>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，个人或者少数人决定重大事项，或者拒不执行、擅自改变集体作出的重大决定的；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（二）拒不执行或者变相不执行、拖延执行上级依法作出的决定、命令的。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第三十一条　违反规定出境或者办理因私出境证件的，予以记过或者记大过；情节严重的，予以降级或者撤职。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违反规定取得外国国籍或者获取境外永久居留资格、长期居留许可的，予以撤职或者开除。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第三十二条　有下列行为之一的，予以警告、记过或者记大过；情节较重的，予以降级或者撤职；情节严重的，予以开除：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（一）在选拔任用、录用、聘用、考核、晋升、评选等干部人事工作中违反有关规定的；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（二）弄虚作假，骗取职务、职级、衔级、级别、岗位和职员等级、职称、待遇、资格、学历、学位、荣誉、奖励或者其他利益的；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（三）对依法行使批评、申诉、控告、检举等权利的行为进行压制或者打击报复的；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（四）诬告陷害，意图使他人受到名誉损害或者责任追究等不良影响的；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（五）以暴力、威胁、贿赂、欺骗等手段破坏选举的。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第三十三条　有下列行为之一的，予以警告、记过或者记大过；情节较重的，予以降级或者撤职；情节严重的，予以开除：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（一）贪污贿赂的；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（二）利用职权或者职务上的影响为本人或者他人谋取私利的；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（三）纵容、默许特定关系人利用本人职权或者职务上的影响谋取私利的。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拒不按照规定纠正特定关系人违规任职、兼职或者从事经营活动，且不服从职务调整的，予以撤职。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第三十四条　收受可能影响公正行使公权力的礼品、礼金、有价证券等财物的，予以警告、记过或者记大过；情节较重的，予以降级或者撤职；情节严重的，予以开除。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向公职人员及其特定关系人赠送可能影响公正行使公权力的礼品、礼金、有价证券等财物，或者接受、提供可能影响公正行使公权力的宴请、旅游、健身、娱乐等活动安排，情节较重的，予以警告、记过或者记大过；情节严重的，予以降级或者撤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第三十五条　有下列行为之一，情节较重的，予以警告、记过或者记大过；情节严重的，予以降级或者撤职：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（一）违反规定设定、发放薪酬或者津贴、补贴、奖金的；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（二）违反规定，在公务接待、公务交通、会议活动、办公用房以及其他工作生活保障等方面超标准、超范围的；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（三）违反规定公款消费的。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第三十六条　违反规定从事或者参与营利性活动，或者违反规定兼任职务、领取报酬的，予以警告、记过或者记大过；情节较重的，予以降级或者撤职；情节严重的，予以开除。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第三十七条　利用宗族或者黑恶势力等欺压群众，或者纵容、包庇黑恶势力活动的，予以撤职；情节严重的，予以开除。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第三十八条　有下列行为之一，情节较重的，予以警告、记过或者记大过；情节严重的，予以降级或者撤职：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（一）违反规定向管理服务对象收取、摊派财物的；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（二）在管理服务活动中故意刁难、吃拿卡要的；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（三）在管理服务活动中态度恶劣粗暴，造成不良后果或者影响的；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（四）不按照规定公开工作信息，侵犯管理服务对象知情权，造成不良后果或者影响的；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（五）其他侵犯管理服务对象利益的行为，造成不良后果或者影响的。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有前款第一项、第二项和第五项行为，情节特别严重的，予以开除。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第三十九条　有下列行为之一，造成不良后果或者影响的，予以警告、记过或者记大过；情节较重的，予以降级或者撤职；情节严重的，予以开除：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（一）滥用职权，危害国家利益、社会公共利益或者侵害公民、法人、其他组织合法权益的；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（二）不履行或者不正确履行职责，玩忽职守，贻误工作的；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（三）工作中有形式主义、官僚主义行为的；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（四）工作中有弄虚作假，误导、欺骗行为的；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（五）泄露国家秘密、工作秘密，或者泄露因履行职责掌握的商业秘密、个人隐私的。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第四十条　有下列行为之一的，予以警告、记过或者记大过；情节较重的，予以降级或者撤职；情节严重的，予以开除：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（一）违背社会公序良俗，在公共场所有不当行为，造成不良影响的；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（二）参与或者支持迷信活动，造成不良影响的；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（三）参与赌博的；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（四）拒不承担赡养、抚养、扶养义务的；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（五）实施家庭暴力，虐待、遗弃家庭成员的；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（六）其他严重违反家庭美德、社会公德的行为。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吸食、注射毒品，组织赌博，组织、支持、参与卖淫、嫖娼、色情淫乱活动的，予以撤职或者开除。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第四十一条　公职人员有其他违法行为，影响公职人员形象，损害国家和人民利益的，可以根据情节轻重给予相应政务处分。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val="0"/>
          <w:color w:val="333333"/>
          <w:sz w:val="32"/>
          <w:szCs w:val="32"/>
        </w:rPr>
      </w:pPr>
      <w:bookmarkStart w:id="16" w:name="4_5"/>
      <w:bookmarkEnd w:id="16"/>
      <w:bookmarkStart w:id="17" w:name="sub24664774_4_5"/>
      <w:bookmarkEnd w:id="17"/>
      <w:bookmarkStart w:id="18" w:name="第四章 政务处分的程序"/>
      <w:bookmarkEnd w:id="18"/>
      <w:bookmarkStart w:id="19" w:name="4-5"/>
      <w:bookmarkEnd w:id="19"/>
      <w:r>
        <w:rPr>
          <w:rFonts w:hint="eastAsia" w:ascii="黑体" w:hAnsi="黑体" w:eastAsia="黑体" w:cs="黑体"/>
          <w:b w:val="0"/>
          <w:bCs w:val="0"/>
          <w:i w:val="0"/>
          <w:iCs w:val="0"/>
          <w:caps w:val="0"/>
          <w:color w:val="333333"/>
          <w:spacing w:val="0"/>
          <w:sz w:val="32"/>
          <w:szCs w:val="32"/>
          <w:bdr w:val="none" w:color="auto" w:sz="0" w:space="0"/>
          <w:shd w:val="clear" w:fill="FFFFFF"/>
        </w:rPr>
        <w:t>第四章 政务处分的程序</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第四十二条　监察机关对涉嫌违法的公职人员进行调查，应当由二名以上工作人员进行。监察机关进行调查时，有权依法向有关单位和个人了解情况，收集、调取证据。有关单位和个人应当如实提供情况。</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严禁以威胁、引诱、欺骗及其他非法方式收集证据。以非法方式收集的证据不得作为给予政务处分的依据。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第四十三条　作出政务处分决定前，监察机关应当将调查认定的违法事实及拟给予政务处分的依据告知被调查人，听取被调查人的陈述和申辩，并对其陈述的事实、理由和证据进行核实，记录在案。被调查人提出的事实、理由和证据成立的，应予采纳。不得因被调查人的申辩而加重政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第四十四条　调查终结后，监察机关应当根据下列不同情况，分别作出处理：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（一）确有应受政务处分的违法行为的，根据情节轻重，按照政务处分决定权限，履行规定的审批手续后，作出政务处分决定；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（二）违法事实不能成立的，撤销案件；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（三）符合免予、不予政务处分条件的，作出免予、不予政务处分决定；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（四）被调查人涉嫌其他违法或者犯罪行为的，依法移送主管机关处理。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第四十五条　决定给予政务处分的，应当制作政务处分决定书。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政务处分决定书应当载明下列事项：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（一）被处分人的姓名、工作单位和职务；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（二）违法事实和证据；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（三）政务处分的种类和依据；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（四）不服政务处分决定，申请复审、复核的途径和期限；</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（五）作出政务处分决定的机关名称和日期。</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政务处分决定书应当盖有作出决定的监察机关的印章。</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第四十六条　政务处分决定书应当及时送达被处分人和被处分人所在机关、单位，并在一定范围内宣布。</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作出政务处分决定后，监察机关应当根据被处分人的具体身份书面告知相关的机关、单位。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第四十七条　参与公职人员违法案件调查、处理的人员有下列情形之一的，应当自行回避，被调查人、检举人及其他有关人员也有权要求其回避：</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（一）是被调查人或者检举人的近亲属的；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（二）担任过本案的证人的；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（三）本人或者其近亲属与调查的案件有利害关系的；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（四）可能影响案件公正调查、处理的其他情形。</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第四十八条　监察机关负责人的回避，由上级监察机关决定；其他参与违法案件调查、处理人员的回避，由监察机关负责人决定。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监察机关或者上级监察机关发现参与违法案件调查、处理人员有应当回避情形的，可以直接决定该人员回避。</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第四十九条　公职人员依法受到刑事责任追究的，监察机关应当根据司法机关的生效判决、裁定、决定及其认定的事实和情节，依照本法规定给予政务处分。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公职人员依法受到行政处罚，应当给予政务处分的，监察机关可以根据行政处罚决定认定的事实和情节，经立案调查核实后，依照本法给予政务处分。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监察机关根据本条第一款、第二款的规定作出政务处分后，司法机关、行政机关依法改变原生效判决、裁定、决定等，对原政务处分决定产生影响的，监察机关应当根据改变后的判决、裁定、决定等重新作出相应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第五十条　监察机关对经各级人民代表大会、县级以上各级人民代表大会常务委员会选举或者决定任命的公职人员予以撤职、开除的，应当先依法罢免、撤销或者免去其职务，再依法作出政务处分决定。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监察机关对经中国人民政治协商会议各级委员会全体会议或者其常务委员会选举或者决定任命的公职人员予以撤职、开除的，应当先依章程免去其职务，再依法作出政务处分决定。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监察机关对各级</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fldChar w:fldCharType="begin"/>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instrText xml:space="preserve"> HYPERLINK "https://baike.baidu.com/item/%E4%BA%BA%E6%B0%91%E4%BB%A3%E8%A1%A8%E5%A4%A7%E4%BC%9A%E4%BB%A3%E8%A1%A8/5389504" \t "https://baike.baidu.com/item/%E4%B8%AD%E5%8D%8E%E4%BA%BA%E6%B0%91%E5%85%B1%E5%92%8C%E5%9B%BD%E5%85%AC%E8%81%8C%E4%BA%BA%E5%91%98%E6%94%BF%E5%8A%A1%E5%A4%84%E5%88%86%E6%B3%95/_blank" </w:instrTex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fldChar w:fldCharType="separate"/>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人民代表大会代表</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fldChar w:fldCharType="end"/>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、中国人民政治协商会议各级委员会委员给予政务处分的，应当向有关的</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fldChar w:fldCharType="begin"/>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instrText xml:space="preserve"> HYPERLINK "https://baike.baidu.com/item/%E4%BA%BA%E6%B0%91%E4%BB%A3%E8%A1%A8%E5%A4%A7%E4%BC%9A%E5%B8%B8%E5%8A%A1%E5%A7%94%E5%91%98%E4%BC%9A/8904157" \t "https://baike.baidu.com/item/%E4%B8%AD%E5%8D%8E%E4%BA%BA%E6%B0%91%E5%85%B1%E5%92%8C%E5%9B%BD%E5%85%AC%E8%81%8C%E4%BA%BA%E5%91%98%E6%94%BF%E5%8A%A1%E5%A4%84%E5%88%86%E6%B3%95/_blank" </w:instrTex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fldChar w:fldCharType="separate"/>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人民代表大会常务委员会</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fldChar w:fldCharType="end"/>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，乡、民族乡、镇的人民代表大会主席团或者中国人民政治协商会议委员会常务委员会通报。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第五十一条　下级监察机关根据上级监察机关的指定管辖决定进行调查的案件，调查终结后，对不属于本监察机关管辖范围内的监察对象，应当交有管理权限的监察机关依法作出政务处分决定。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第五十二条　公职人员涉嫌违法，已经被立案调查，不宜继续履行职责的，公职人员任免机关、单位可以决定暂停其履行职务。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公职人员在被立案调查期间，未经监察机关同意，不得出境、辞去公职；被调查公职人员所在机关、单位及上级机关、单位不得对其交流、晋升、奖励、处分或者办理退休手续。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第五十三条　监察机关在调查中发现公职人员受到不实检举、控告或者诬告陷害，造成不良影响的，应当按照规定及时澄清事实，恢复名誉，消除不良影响。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第五十四条　公职人员受到政务处分的，应当将政务处分决定书存入其本人档案。对于受到降级以上政务处分的，应当由人事部门按照管理权限在作出政务处分决定后一个月内办理职务、工资及其他有关待遇等的变更手续；特殊情况下，经批准可以适当延长办理期限，但是最长不得超过六个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val="0"/>
          <w:color w:val="333333"/>
          <w:sz w:val="32"/>
          <w:szCs w:val="32"/>
        </w:rPr>
      </w:pPr>
      <w:bookmarkStart w:id="20" w:name="4_6"/>
      <w:bookmarkEnd w:id="20"/>
      <w:bookmarkStart w:id="21" w:name="sub24664774_4_6"/>
      <w:bookmarkEnd w:id="21"/>
      <w:bookmarkStart w:id="22" w:name="第五章 复审、复核"/>
      <w:bookmarkEnd w:id="22"/>
      <w:bookmarkStart w:id="23" w:name="4-6"/>
      <w:bookmarkEnd w:id="23"/>
      <w:r>
        <w:rPr>
          <w:rFonts w:hint="eastAsia" w:ascii="黑体" w:hAnsi="黑体" w:eastAsia="黑体" w:cs="黑体"/>
          <w:b w:val="0"/>
          <w:bCs w:val="0"/>
          <w:i w:val="0"/>
          <w:iCs w:val="0"/>
          <w:caps w:val="0"/>
          <w:color w:val="333333"/>
          <w:spacing w:val="0"/>
          <w:sz w:val="32"/>
          <w:szCs w:val="32"/>
          <w:bdr w:val="none" w:color="auto" w:sz="0" w:space="0"/>
          <w:shd w:val="clear" w:fill="FFFFFF"/>
        </w:rPr>
        <w:t>第五章 复审、复核</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第五十五条　公职人员对监察机关作出的涉及本人的政务处分决定不服的，可以依法向作出决定的监察机关申请复审；公职人员对复审决定仍不服的，可以向上一级监察机关申请复核。</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监察机关发现本机关或者下级监察机关作出的政务处分决定确有错误的，应当及时予以纠正或者责令下级监察机关及时予以纠正。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第五十六条　复审、复核期间，不停止原政务处分决定的执行。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公职人员不因提出复审、复核而被加重政务处分。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第五十七条　有下列情形之一的，复审、复核机关应当撤销原政务处分决定，重新作出决定或者责令原作出决定的监察机关重新作出决定：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（一）政务处分所依据的违法事实不清或者证据不足的；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（二）违反法定程序，影响案件公正处理的；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（三）超越职权或者滥用职权作出政务处分决定的。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第五十八条　有下列情形之一的，复审、复核机关应当变更原政务处分决定，或者责令原作出决定的监察机关予以变更：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（一）适用法律、法规确有错误的；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（二）对违法行为的情节认定确有错误的；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（三）政务处分不当的。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第五十九条　复审、复核机关认为政务处分决定认定事实清楚，适用法律正确的，应当予以维持。</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第六十条　公职人员的政务处分决定被变更，需要调整该公职人员的职务、职级、衔级、级别、岗位和职员等级或者薪酬待遇等的，应当按照规定予以调整。政务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公职人员因有本法第五十七条、第五十八条规定的情形被撤销政务处分或者减轻政务处分的，应当对其薪酬待遇受到的损失予以补偿。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val="0"/>
          <w:color w:val="333333"/>
          <w:sz w:val="32"/>
          <w:szCs w:val="32"/>
        </w:rPr>
      </w:pPr>
      <w:bookmarkStart w:id="24" w:name="4_7"/>
      <w:bookmarkEnd w:id="24"/>
      <w:bookmarkStart w:id="25" w:name="sub24664774_4_7"/>
      <w:bookmarkEnd w:id="25"/>
      <w:bookmarkStart w:id="26" w:name="第六章 法律责任"/>
      <w:bookmarkEnd w:id="26"/>
      <w:bookmarkStart w:id="27" w:name="4-7"/>
      <w:bookmarkEnd w:id="27"/>
      <w:r>
        <w:rPr>
          <w:rFonts w:hint="eastAsia" w:ascii="黑体" w:hAnsi="黑体" w:eastAsia="黑体" w:cs="黑体"/>
          <w:b w:val="0"/>
          <w:bCs w:val="0"/>
          <w:i w:val="0"/>
          <w:iCs w:val="0"/>
          <w:caps w:val="0"/>
          <w:color w:val="333333"/>
          <w:spacing w:val="0"/>
          <w:sz w:val="32"/>
          <w:szCs w:val="32"/>
          <w:bdr w:val="none" w:color="auto" w:sz="0" w:space="0"/>
          <w:shd w:val="clear" w:fill="FFFFFF"/>
        </w:rPr>
        <w:t>第六章 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第六十一条　有关机关、单位无正当理由拒不采纳监察建议的，由其上级机关、主管部门责令改正，对该机关、单位给予通报批评，对负有责任的领导人员和直接责任人员依法给予处理。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第六十二条　有关机关、单位、组织或者人员有下列情形之一的，由其上级机关，主管部门，任免机关、单位或者监察机关责令改正，依法给予处理：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（一）拒不执行政务处分决定的；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（二）拒不配合或者阻碍调查的；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（三）对检举人、证人或者调查人员进行打击报复的；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（四）诬告陷害公职人员的；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（五）其他违反本法规定的情形。</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第六十三条　监察机关及其工作人员有下列情形之一的，对负有责任的领导人员和直接责任人员依法给予处理：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（一）违反规定处置问题线索的；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（二）窃取、泄露调查工作信息，或者泄露检举事项、检举受理情况以及检举人信息的；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（三）对被调查人或者涉案人员逼供、诱供，或者侮辱、打骂、虐待、体罚或者变相体罚的；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（四）收受被调查人或者涉案人员的财物以及其他利益的；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（五）违反规定处置涉案财物的；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（六）违反规定采取调查措施的；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（七）利用职权或者职务上的影响干预调查工作、以案谋私的；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（八）违反规定发生办案安全事故，或者发生安全事故后隐瞒不报、报告失实、处置不当的；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（九）违反回避等程序规定，造成不良影响的；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（十）不依法受理和处理公职人员复审、复核的；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（十一）其他滥用职权、玩忽职守、徇私舞弊的行为。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第六十四条　违反本法规定，构成犯罪的，依法追究刑事责任。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val="0"/>
          <w:color w:val="333333"/>
          <w:sz w:val="32"/>
          <w:szCs w:val="32"/>
        </w:rPr>
      </w:pPr>
      <w:bookmarkStart w:id="28" w:name="4_8"/>
      <w:bookmarkEnd w:id="28"/>
      <w:bookmarkStart w:id="29" w:name="sub24664774_4_8"/>
      <w:bookmarkEnd w:id="29"/>
      <w:bookmarkStart w:id="30" w:name="第七章 附 则"/>
      <w:bookmarkEnd w:id="30"/>
      <w:bookmarkStart w:id="31" w:name="4-8"/>
      <w:bookmarkEnd w:id="31"/>
      <w:r>
        <w:rPr>
          <w:rFonts w:hint="eastAsia" w:ascii="黑体" w:hAnsi="黑体" w:eastAsia="黑体" w:cs="黑体"/>
          <w:b w:val="0"/>
          <w:bCs w:val="0"/>
          <w:i w:val="0"/>
          <w:iCs w:val="0"/>
          <w:caps w:val="0"/>
          <w:color w:val="333333"/>
          <w:spacing w:val="0"/>
          <w:sz w:val="32"/>
          <w:szCs w:val="32"/>
          <w:bdr w:val="none" w:color="auto" w:sz="0" w:space="0"/>
          <w:shd w:val="clear" w:fill="FFFFFF"/>
        </w:rPr>
        <w:t>第七章 附 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第六十五条　国务院及其相关主管部门根据本法的原则和精神，结合事业单位、国有企业等的实际情况，对事业单位、国有企业等的违法的公职人员处分事宜作出具体规定。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第六十六条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fldChar w:fldCharType="begin"/>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instrText xml:space="preserve"> HYPERLINK "https://baike.baidu.com/item/%E4%B8%AD%E5%A4%AE%E5%86%9B%E4%BA%8B%E5%A7%94%E5%91%98%E4%BC%9A/720725" \t "https://baike.baidu.com/item/%E4%B8%AD%E5%8D%8E%E4%BA%BA%E6%B0%91%E5%85%B1%E5%92%8C%E5%9B%BD%E5%85%AC%E8%81%8C%E4%BA%BA%E5%91%98%E6%94%BF%E5%8A%A1%E5%A4%84%E5%88%86%E6%B3%95/_blank" </w:instrTex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fldChar w:fldCharType="separate"/>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中央军事委员会</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fldChar w:fldCharType="end"/>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可以根据本法制定相关具体规定。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第六十七条　本法施行前，已结案的案件如果需要复审、复核，适用当时的规定。尚未结案的案件，如果行为发生时的规定不认为是违法的，适用当时的规定；如果行为发生时的规定认为是违法的，依照当时的规定处理，但是如果本法不认为是违法或者根据本法处理较轻的，适用本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第六十八条　本法自2020年7月1日起施行。</w:t>
      </w:r>
    </w:p>
    <w:sectPr>
      <w:footerReference r:id="rId3" w:type="default"/>
      <w:pgSz w:w="11906" w:h="16838"/>
      <w:pgMar w:top="1417" w:right="1474" w:bottom="141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C8647A"/>
    <w:multiLevelType w:val="singleLevel"/>
    <w:tmpl w:val="BEC8647A"/>
    <w:lvl w:ilvl="0" w:tentative="0">
      <w:start w:val="3"/>
      <w:numFmt w:val="chineseCounting"/>
      <w:suff w:val="nothing"/>
      <w:lvlText w:val="第%1条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74B5D"/>
    <w:rsid w:val="20CB1237"/>
    <w:rsid w:val="34151C35"/>
    <w:rsid w:val="68274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2021-12-09T01:28:00Z</dcterms:created>
  <dc:creator>win7</dc:creator>
  <cp:lastModifiedBy>win7</cp:lastModifiedBy>
  <cp:lastPrinted>2021-12-09T01:36:12Z</cp:lastPrinted>
  <dcterms:modified xsi:type="dcterms:W3CDTF">2021-12-09T01:37:39Z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