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afterAutospacing="0" w:line="560" w:lineRule="exact"/>
        <w:ind w:right="0" w:rightChars="0"/>
        <w:jc w:val="both"/>
        <w:textAlignment w:val="auto"/>
        <w:rPr>
          <w:rFonts w:hint="eastAsia" w:ascii="CESI楷体-GB2312" w:hAnsi="CESI楷体-GB2312" w:eastAsia="CESI楷体-GB2312" w:cs="CESI楷体-GB2312"/>
          <w:b w:val="0"/>
          <w:bCs/>
          <w:sz w:val="32"/>
          <w:szCs w:val="32"/>
          <w:lang w:val="en-US" w:eastAsia="zh-CN"/>
        </w:rPr>
      </w:pPr>
      <w:r>
        <w:rPr>
          <w:rFonts w:hint="eastAsia" w:ascii="CESI楷体-GB2312" w:hAnsi="CESI楷体-GB2312" w:eastAsia="CESI楷体-GB2312" w:cs="CESI楷体-GB2312"/>
          <w:b w:val="0"/>
          <w:bCs/>
          <w:sz w:val="32"/>
          <w:szCs w:val="32"/>
          <w:lang w:eastAsia="zh-CN"/>
        </w:rPr>
        <w:t>附件</w:t>
      </w:r>
      <w:r>
        <w:rPr>
          <w:rFonts w:hint="eastAsia" w:ascii="CESI楷体-GB2312" w:hAnsi="CESI楷体-GB2312" w:eastAsia="CESI楷体-GB2312" w:cs="CESI楷体-GB2312"/>
          <w:b w:val="0"/>
          <w:bCs/>
          <w:sz w:val="32"/>
          <w:szCs w:val="32"/>
          <w:lang w:val="en-US" w:eastAsia="zh-CN"/>
        </w:rPr>
        <w:t>2</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浙江省委“六个严禁”</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CESI楷体-GB2312" w:hAnsi="CESI楷体-GB2312" w:eastAsia="CESI楷体-GB2312" w:cs="CESI楷体-GB2312"/>
          <w:sz w:val="24"/>
          <w:szCs w:val="24"/>
        </w:rPr>
      </w:pPr>
      <w:r>
        <w:rPr>
          <w:rFonts w:hint="eastAsia" w:ascii="CESI楷体-GB2312" w:hAnsi="CESI楷体-GB2312" w:eastAsia="CESI楷体-GB2312" w:cs="CESI楷体-GB2312"/>
          <w:sz w:val="24"/>
          <w:szCs w:val="24"/>
        </w:rPr>
        <w:t>（2012年12月在全省改进工作作风加强党风廉政建设电视电话会议提出）</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sz w:val="32"/>
          <w:szCs w:val="32"/>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严禁用公款搞相互走访、送礼、宴请等拜年活动</w:t>
      </w:r>
      <w:r>
        <w:rPr>
          <w:rFonts w:hint="eastAsia" w:ascii="CESI黑体-GB2312" w:hAnsi="CESI黑体-GB2312" w:eastAsia="CESI黑体-GB2312" w:cs="CESI黑体-GB2312"/>
          <w:sz w:val="32"/>
          <w:szCs w:val="32"/>
        </w:rPr>
        <w:br w:type="textWrapping"/>
      </w:r>
      <w:r>
        <w:rPr>
          <w:rFonts w:hint="eastAsia" w:ascii="CESI仿宋-GB2312" w:hAnsi="CESI仿宋-GB2312" w:eastAsia="CESI仿宋-GB2312" w:cs="CESI仿宋-GB2312"/>
          <w:sz w:val="32"/>
          <w:szCs w:val="32"/>
        </w:rPr>
        <w:t>　　各地各部门要大力精简各种茶话会、联欢会，严格控制年终评比达标表彰活动，单位之间不搞节日慰问活动，未经批准不得举办各类节日庆典活动。上下级之间、部门之间、单位之间、单位内部一律不准用公款送礼、宴请。各地都不准到省、市机关所在地举办乡情恳谈会、茶话会、团拜会等活动，已有安排的，必须取消。各级党政干部一律不准接受下属单位安排的宴请，未经批准不准参与下属单位的节日庆典活动。</w:t>
      </w:r>
      <w:r>
        <w:rPr>
          <w:rFonts w:hint="eastAsia" w:ascii="CESI仿宋-GB2312" w:hAnsi="CESI仿宋-GB2312" w:eastAsia="CESI仿宋-GB2312" w:cs="CESI仿宋-GB2312"/>
          <w:sz w:val="32"/>
          <w:szCs w:val="32"/>
        </w:rPr>
        <w:br w:type="textWrapping"/>
      </w:r>
      <w:r>
        <w:rPr>
          <w:rFonts w:hint="eastAsia" w:ascii="CESI黑体-GB2312" w:hAnsi="CESI黑体-GB2312" w:eastAsia="CESI黑体-GB2312" w:cs="CESI黑体-GB2312"/>
          <w:sz w:val="32"/>
          <w:szCs w:val="32"/>
        </w:rPr>
        <w:t>　　二、严禁向上级部门赠送土特产</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CESI黑体-GB2312" w:hAnsi="CESI黑体-GB2312" w:eastAsia="CESI黑体-GB2312" w:cs="CESI黑体-GB2312"/>
          <w:sz w:val="32"/>
          <w:szCs w:val="32"/>
        </w:rPr>
      </w:pPr>
      <w:r>
        <w:rPr>
          <w:rFonts w:hint="eastAsia" w:ascii="CESI仿宋-GB2312" w:hAnsi="CESI仿宋-GB2312" w:eastAsia="CESI仿宋-GB2312" w:cs="CESI仿宋-GB2312"/>
          <w:sz w:val="32"/>
          <w:szCs w:val="32"/>
        </w:rPr>
        <w:t>各地各部门各单位一律不准以任何理由和形式向上级部门赠送土特产，包括各种提货券。各级党政干部不得以任何理由，包括下基层调研等收受下属单位赠送的土特产和提货券。各级党政机关要严格纪律要求，加强管理，杜绝在机关收受和分发土特产的情况发生。</w:t>
      </w:r>
      <w:r>
        <w:rPr>
          <w:rFonts w:hint="eastAsia" w:ascii="CESI仿宋-GB2312" w:hAnsi="CESI仿宋-GB2312" w:eastAsia="CESI仿宋-GB2312" w:cs="CESI仿宋-GB2312"/>
          <w:sz w:val="32"/>
          <w:szCs w:val="32"/>
        </w:rPr>
        <w:br w:type="textWrapping"/>
      </w:r>
      <w:r>
        <w:rPr>
          <w:rFonts w:hint="eastAsia" w:ascii="CESI黑体-GB2312" w:hAnsi="CESI黑体-GB2312" w:eastAsia="CESI黑体-GB2312" w:cs="CESI黑体-GB2312"/>
          <w:sz w:val="32"/>
          <w:szCs w:val="32"/>
        </w:rPr>
        <w:t>　　三、严禁违反规定收送礼品、礼金、有价证券、支付凭证和商业预付卡</w:t>
      </w:r>
      <w:r>
        <w:rPr>
          <w:rFonts w:hint="eastAsia" w:ascii="CESI黑体-GB2312" w:hAnsi="CESI黑体-GB2312" w:eastAsia="CESI黑体-GB2312" w:cs="CESI黑体-GB2312"/>
          <w:sz w:val="32"/>
          <w:szCs w:val="32"/>
        </w:rPr>
        <w:br w:type="textWrapping"/>
      </w:r>
      <w:r>
        <w:rPr>
          <w:rFonts w:hint="eastAsia" w:ascii="CESI仿宋-GB2312" w:hAnsi="CESI仿宋-GB2312" w:eastAsia="CESI仿宋-GB2312" w:cs="CESI仿宋-GB2312"/>
          <w:sz w:val="32"/>
          <w:szCs w:val="32"/>
        </w:rPr>
        <w:t>　　各级领导干部一定要严格把关，严于律己，要坚决拒收可能影响公正执行公务的礼品、礼金、有价证券、支付凭证和商业预付卡，严禁利用婚丧嫁娶等事宜借机敛财。</w:t>
      </w:r>
      <w:r>
        <w:rPr>
          <w:rFonts w:hint="eastAsia" w:ascii="CESI仿宋-GB2312" w:hAnsi="CESI仿宋-GB2312" w:eastAsia="CESI仿宋-GB2312" w:cs="CESI仿宋-GB2312"/>
          <w:sz w:val="32"/>
          <w:szCs w:val="32"/>
        </w:rPr>
        <w:br w:type="textWrapping"/>
      </w:r>
      <w:r>
        <w:rPr>
          <w:rFonts w:hint="eastAsia" w:ascii="CESI黑体-GB2312" w:hAnsi="CESI黑体-GB2312" w:eastAsia="CESI黑体-GB2312" w:cs="CESI黑体-GB2312"/>
          <w:sz w:val="32"/>
          <w:szCs w:val="32"/>
        </w:rPr>
        <w:t>　　四、严禁滥发钱物，讲排场、比阔气，搞铺张浪费</w:t>
      </w:r>
      <w:r>
        <w:rPr>
          <w:rFonts w:hint="eastAsia" w:ascii="CESI黑体-GB2312" w:hAnsi="CESI黑体-GB2312" w:eastAsia="CESI黑体-GB2312" w:cs="CESI黑体-GB2312"/>
          <w:sz w:val="32"/>
          <w:szCs w:val="32"/>
        </w:rPr>
        <w:br w:type="textWrapping"/>
      </w:r>
      <w:r>
        <w:rPr>
          <w:rFonts w:hint="eastAsia" w:ascii="CESI仿宋-GB2312" w:hAnsi="CESI仿宋-GB2312" w:eastAsia="CESI仿宋-GB2312" w:cs="CESI仿宋-GB2312"/>
          <w:sz w:val="32"/>
          <w:szCs w:val="32"/>
        </w:rPr>
        <w:t>　　各地各部门不准以各种名义年终突击花钱和滥发津贴、补贴、奖金和实物；不准违反规定印制、发售、购买和使用各种代币购物券(卡)；不准借用各种名义组织和参与用公款支付的高消费娱乐、健身活动；不准用公款组织游山玩水、安排私人度假旅游、出国(境)旅游等活动；不准违反规定使用公车，在节日期间公车私用。</w:t>
      </w:r>
      <w:r>
        <w:rPr>
          <w:rFonts w:hint="eastAsia" w:ascii="CESI仿宋-GB2312" w:hAnsi="CESI仿宋-GB2312" w:eastAsia="CESI仿宋-GB2312" w:cs="CESI仿宋-GB2312"/>
          <w:sz w:val="32"/>
          <w:szCs w:val="32"/>
        </w:rPr>
        <w:br w:type="textWrapping"/>
      </w:r>
      <w:r>
        <w:rPr>
          <w:rFonts w:hint="eastAsia" w:ascii="CESI黑体-GB2312" w:hAnsi="CESI黑体-GB2312" w:eastAsia="CESI黑体-GB2312" w:cs="CESI黑体-GB2312"/>
          <w:sz w:val="32"/>
          <w:szCs w:val="32"/>
        </w:rPr>
        <w:t>　　五、严禁超标准接待</w:t>
      </w:r>
      <w:r>
        <w:rPr>
          <w:rFonts w:hint="eastAsia" w:ascii="CESI黑体-GB2312" w:hAnsi="CESI黑体-GB2312" w:eastAsia="CESI黑体-GB2312" w:cs="CESI黑体-GB2312"/>
          <w:sz w:val="32"/>
          <w:szCs w:val="32"/>
        </w:rPr>
        <w:br w:type="textWrapping"/>
      </w:r>
      <w:r>
        <w:rPr>
          <w:rFonts w:hint="eastAsia" w:ascii="CESI仿宋-GB2312" w:hAnsi="CESI仿宋-GB2312" w:eastAsia="CESI仿宋-GB2312" w:cs="CESI仿宋-GB2312"/>
          <w:sz w:val="32"/>
          <w:szCs w:val="32"/>
        </w:rPr>
        <w:t>　　领导干部下基层调研、参加会议、检查工作等，要严格按照中央和省委的有关要求执行。</w:t>
      </w:r>
      <w:r>
        <w:rPr>
          <w:rFonts w:hint="eastAsia" w:ascii="CESI仿宋-GB2312" w:hAnsi="CESI仿宋-GB2312" w:eastAsia="CESI仿宋-GB2312" w:cs="CESI仿宋-GB2312"/>
          <w:sz w:val="32"/>
          <w:szCs w:val="32"/>
        </w:rPr>
        <w:br w:type="textWrapping"/>
      </w:r>
      <w:r>
        <w:rPr>
          <w:rFonts w:hint="eastAsia" w:ascii="CESI黑体-GB2312" w:hAnsi="CESI黑体-GB2312" w:eastAsia="CESI黑体-GB2312" w:cs="CESI黑体-GB2312"/>
          <w:sz w:val="32"/>
          <w:szCs w:val="32"/>
        </w:rPr>
        <w:t>　　六、严禁组织和参与赌博活动</w:t>
      </w:r>
    </w:p>
    <w:p>
      <w:pPr>
        <w:keepNext w:val="0"/>
        <w:keepLines w:val="0"/>
        <w:pageBreakBefore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各级党员干部一定要充分认识赌博的严重危害性，决不组织和参与任何形式的赌博活动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SI楷体-GB2312">
    <w:altName w:val="宋体"/>
    <w:panose1 w:val="02000500000000000000"/>
    <w:charset w:val="86"/>
    <w:family w:val="auto"/>
    <w:pitch w:val="default"/>
    <w:sig w:usb0="00000000" w:usb1="00000000" w:usb2="00000012" w:usb3="00000000" w:csb0="0004000F" w:csb1="00000000"/>
  </w:font>
  <w:font w:name="方正小标宋简体">
    <w:panose1 w:val="03000509000000000000"/>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055105"/>
    <w:multiLevelType w:val="singleLevel"/>
    <w:tmpl w:val="5305510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A1907"/>
    <w:rsid w:val="6C4A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2021-12-31T06:50:00Z</dcterms:created>
  <dc:creator>无敌糖豆豆</dc:creator>
  <cp:lastModifiedBy>无敌糖豆豆</cp:lastModifiedBy>
  <dcterms:modified xsi:type="dcterms:W3CDTF">2021-12-31T06:51:08Z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D1A0F4D5D306401D8F37218ACAAD2D0C</vt:lpwstr>
  </property>
</Properties>
</file>